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6F1D60" w:rsidRPr="00D833E6" w:rsidRDefault="00847C6F" w:rsidP="00137C8F">
      <w:pPr>
        <w:widowControl w:val="0"/>
        <w:jc w:val="center"/>
        <w:rPr>
          <w:b/>
          <w:sz w:val="26"/>
          <w:szCs w:val="26"/>
        </w:rPr>
      </w:pPr>
      <w:r>
        <w:rPr>
          <w:b/>
          <w:sz w:val="26"/>
          <w:szCs w:val="26"/>
          <w:lang w:bidi="en-US"/>
        </w:rPr>
        <w:t>“</w:t>
      </w:r>
      <w:r w:rsidR="00137C8F" w:rsidRPr="00D833E6">
        <w:rPr>
          <w:b/>
          <w:sz w:val="26"/>
          <w:szCs w:val="26"/>
          <w:lang w:bidi="en-US"/>
        </w:rPr>
        <w:t>On the Meeting of the Board of Directors (Supervisory Board) of th</w:t>
      </w:r>
      <w:r w:rsidR="00A13D97">
        <w:rPr>
          <w:b/>
          <w:sz w:val="26"/>
          <w:szCs w:val="26"/>
          <w:lang w:bidi="en-US"/>
        </w:rPr>
        <w:t xml:space="preserve">e Issuer </w:t>
      </w:r>
      <w:bookmarkStart w:id="0" w:name="_GoBack"/>
      <w:bookmarkEnd w:id="0"/>
      <w:r>
        <w:rPr>
          <w:b/>
          <w:sz w:val="26"/>
          <w:szCs w:val="26"/>
          <w:lang w:bidi="en-US"/>
        </w:rPr>
        <w:t>and Agenda thereof”</w:t>
      </w:r>
      <w:r w:rsidR="00137C8F" w:rsidRPr="00D833E6">
        <w:rPr>
          <w:b/>
          <w:sz w:val="26"/>
          <w:szCs w:val="26"/>
          <w:lang w:bidi="en-US"/>
        </w:rPr>
        <w:t xml:space="preserve"> (Insider Information Disclosure)</w:t>
      </w:r>
      <w:r w:rsidR="00137C8F" w:rsidRPr="00D833E6">
        <w:rPr>
          <w:sz w:val="26"/>
          <w:szCs w:val="26"/>
          <w:lang w:bidi="en-US"/>
        </w:rPr>
        <w:br/>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C5334A"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Address of the Company: 196247, Russia, Saint Petersburg, 3 Konstitutsii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D833E6" w:rsidRDefault="00137C8F" w:rsidP="00CE08ED">
            <w:pPr>
              <w:widowControl w:val="0"/>
              <w:ind w:left="57"/>
              <w:rPr>
                <w:sz w:val="26"/>
                <w:szCs w:val="26"/>
              </w:rPr>
            </w:pPr>
            <w:r w:rsidRPr="00D833E6">
              <w:rPr>
                <w:sz w:val="26"/>
                <w:szCs w:val="26"/>
                <w:lang w:bidi="en-US"/>
              </w:rPr>
              <w:t>1.6. Issuer’s unique code assigned by the registration body</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03347-D</w:t>
            </w:r>
          </w:p>
        </w:tc>
      </w:tr>
      <w:tr w:rsidR="00137C8F" w:rsidRPr="00D833E6" w:rsidTr="002A41E5">
        <w:trPr>
          <w:trHeight w:val="20"/>
          <w:jc w:val="center"/>
        </w:trPr>
        <w:tc>
          <w:tcPr>
            <w:tcW w:w="5240" w:type="dxa"/>
          </w:tcPr>
          <w:p w:rsidR="00D53E09" w:rsidRPr="00D833E6" w:rsidRDefault="00137C8F" w:rsidP="00BA75E7">
            <w:pPr>
              <w:widowControl w:val="0"/>
              <w:ind w:left="57"/>
              <w:rPr>
                <w:sz w:val="26"/>
                <w:szCs w:val="26"/>
              </w:rPr>
            </w:pPr>
            <w:r w:rsidRPr="00D833E6">
              <w:rPr>
                <w:sz w:val="26"/>
                <w:szCs w:val="26"/>
                <w:lang w:bidi="en-US"/>
              </w:rPr>
              <w:t>1.7. Web page address used by the Issuer for information disclosure</w:t>
            </w:r>
          </w:p>
        </w:tc>
        <w:tc>
          <w:tcPr>
            <w:tcW w:w="5245" w:type="dxa"/>
            <w:gridSpan w:val="2"/>
          </w:tcPr>
          <w:p w:rsidR="00C5334A" w:rsidRDefault="00D6532B" w:rsidP="006907BF">
            <w:pPr>
              <w:widowControl w:val="0"/>
              <w:ind w:left="57"/>
              <w:rPr>
                <w:sz w:val="26"/>
                <w:szCs w:val="26"/>
                <w:lang w:bidi="en-US"/>
              </w:rPr>
            </w:pPr>
            <w:hyperlink r:id="rId8" w:history="1">
              <w:r w:rsidR="002A13FC" w:rsidRPr="00D833E6">
                <w:rPr>
                  <w:rStyle w:val="ab"/>
                  <w:sz w:val="26"/>
                  <w:szCs w:val="26"/>
                  <w:lang w:bidi="en-US"/>
                </w:rPr>
                <w:t>http://www.disclosure.ru/issuer/7802312751</w:t>
              </w:r>
            </w:hyperlink>
          </w:p>
          <w:p w:rsidR="00137C8F" w:rsidRPr="00D833E6" w:rsidRDefault="00D6532B" w:rsidP="006907BF">
            <w:pPr>
              <w:widowControl w:val="0"/>
              <w:ind w:left="57"/>
              <w:rPr>
                <w:sz w:val="26"/>
                <w:szCs w:val="26"/>
              </w:rPr>
            </w:pPr>
            <w:hyperlink r:id="rId9" w:history="1">
              <w:r w:rsidR="00057715" w:rsidRPr="00D833E6">
                <w:rPr>
                  <w:rStyle w:val="ab"/>
                  <w:sz w:val="26"/>
                  <w:szCs w:val="26"/>
                  <w:lang w:bidi="en-US"/>
                </w:rPr>
                <w:t>http://www.mrsksevzap.ru</w:t>
              </w:r>
            </w:hyperlink>
          </w:p>
          <w:p w:rsidR="00057715" w:rsidRPr="00D833E6"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F36467" w:rsidRDefault="00FC42D6" w:rsidP="00BA75E7">
            <w:pPr>
              <w:widowControl w:val="0"/>
              <w:ind w:left="57"/>
              <w:rPr>
                <w:sz w:val="26"/>
                <w:szCs w:val="26"/>
              </w:rPr>
            </w:pPr>
            <w:r w:rsidRPr="00F36467">
              <w:rPr>
                <w:sz w:val="26"/>
                <w:szCs w:val="26"/>
                <w:lang w:bidi="en-US"/>
              </w:rPr>
              <w:t>1.8. Date of occurrence of the event (essential fact)</w:t>
            </w:r>
            <w:r w:rsidR="00C5334A">
              <w:rPr>
                <w:sz w:val="26"/>
                <w:szCs w:val="26"/>
                <w:lang w:bidi="en-US"/>
              </w:rPr>
              <w:t xml:space="preserve"> </w:t>
            </w:r>
            <w:r w:rsidRPr="00F36467">
              <w:rPr>
                <w:sz w:val="26"/>
                <w:szCs w:val="26"/>
                <w:lang w:bidi="en-US"/>
              </w:rPr>
              <w:t xml:space="preserve">about which the notice is drawn up (if applicable) </w:t>
            </w:r>
          </w:p>
        </w:tc>
        <w:tc>
          <w:tcPr>
            <w:tcW w:w="5245" w:type="dxa"/>
            <w:gridSpan w:val="2"/>
          </w:tcPr>
          <w:p w:rsidR="00D02937" w:rsidRPr="00F36467" w:rsidRDefault="00847C6F" w:rsidP="00173ABB">
            <w:pPr>
              <w:widowControl w:val="0"/>
              <w:ind w:left="57"/>
              <w:rPr>
                <w:b/>
                <w:sz w:val="26"/>
                <w:szCs w:val="26"/>
              </w:rPr>
            </w:pPr>
            <w:r>
              <w:rPr>
                <w:b/>
                <w:sz w:val="26"/>
                <w:szCs w:val="26"/>
                <w:lang w:bidi="en-US"/>
              </w:rPr>
              <w:t>29.08.2019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37C8F" w:rsidP="00CE08ED">
            <w:pPr>
              <w:widowControl w:val="0"/>
              <w:autoSpaceDE/>
              <w:autoSpaceDN/>
              <w:spacing w:after="60"/>
              <w:jc w:val="center"/>
              <w:rPr>
                <w:sz w:val="26"/>
                <w:szCs w:val="26"/>
              </w:rPr>
            </w:pPr>
            <w:r w:rsidRPr="00F36467">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B30AB7" w:rsidRPr="0057430A" w:rsidRDefault="001B6582" w:rsidP="00993712">
            <w:pPr>
              <w:widowControl w:val="0"/>
              <w:autoSpaceDE/>
              <w:autoSpaceDN/>
              <w:ind w:left="57" w:right="57"/>
              <w:contextualSpacing/>
              <w:jc w:val="both"/>
              <w:rPr>
                <w:b/>
                <w:sz w:val="26"/>
                <w:szCs w:val="26"/>
              </w:rPr>
            </w:pPr>
            <w:r w:rsidRPr="0057430A">
              <w:rPr>
                <w:sz w:val="26"/>
                <w:szCs w:val="26"/>
                <w:lang w:bidi="en-US"/>
              </w:rPr>
              <w:t xml:space="preserve">2.1. Date of the decision taken by the Chairman of the Issuer’s Board of Directors to hold a meeting of the Board of Directors: </w:t>
            </w:r>
            <w:r w:rsidRPr="0057430A">
              <w:rPr>
                <w:b/>
                <w:sz w:val="26"/>
                <w:szCs w:val="26"/>
                <w:lang w:bidi="en-US"/>
              </w:rPr>
              <w:t>29.08.2019.</w:t>
            </w:r>
          </w:p>
          <w:p w:rsidR="003B48DA" w:rsidRPr="0057430A" w:rsidRDefault="001B6582" w:rsidP="00993712">
            <w:pPr>
              <w:widowControl w:val="0"/>
              <w:autoSpaceDE/>
              <w:autoSpaceDN/>
              <w:ind w:left="57" w:right="57"/>
              <w:contextualSpacing/>
              <w:rPr>
                <w:b/>
                <w:sz w:val="26"/>
                <w:szCs w:val="26"/>
              </w:rPr>
            </w:pPr>
            <w:r w:rsidRPr="0057430A">
              <w:rPr>
                <w:sz w:val="26"/>
                <w:szCs w:val="26"/>
                <w:lang w:bidi="en-US"/>
              </w:rPr>
              <w:t xml:space="preserve">2.2. Date of the meeting of the Board of Directors of the Issuer: </w:t>
            </w:r>
            <w:r w:rsidRPr="0057430A">
              <w:rPr>
                <w:b/>
                <w:sz w:val="26"/>
                <w:szCs w:val="26"/>
                <w:lang w:bidi="en-US"/>
              </w:rPr>
              <w:t>16.09.2019.</w:t>
            </w:r>
          </w:p>
          <w:p w:rsidR="00C5334A" w:rsidRDefault="00F333F3" w:rsidP="00993712">
            <w:pPr>
              <w:widowControl w:val="0"/>
              <w:tabs>
                <w:tab w:val="left" w:pos="591"/>
              </w:tabs>
              <w:autoSpaceDE/>
              <w:autoSpaceDN/>
              <w:ind w:left="57" w:right="57"/>
              <w:contextualSpacing/>
              <w:rPr>
                <w:sz w:val="26"/>
                <w:szCs w:val="26"/>
                <w:lang w:bidi="en-US"/>
              </w:rPr>
            </w:pPr>
            <w:r w:rsidRPr="0057430A">
              <w:rPr>
                <w:sz w:val="26"/>
                <w:szCs w:val="26"/>
                <w:lang w:bidi="en-US"/>
              </w:rPr>
              <w:t>2.3. Contents of the agenda of the meeting of the Board of Directors of the Issuer:</w:t>
            </w:r>
          </w:p>
          <w:p w:rsidR="00D60D48" w:rsidRPr="0057430A" w:rsidRDefault="00D60D48" w:rsidP="00D60D48">
            <w:pPr>
              <w:numPr>
                <w:ilvl w:val="0"/>
                <w:numId w:val="15"/>
              </w:numPr>
              <w:tabs>
                <w:tab w:val="left" w:pos="993"/>
              </w:tabs>
              <w:autoSpaceDE/>
              <w:autoSpaceDN/>
              <w:ind w:left="112" w:right="111" w:firstLine="597"/>
              <w:jc w:val="both"/>
              <w:rPr>
                <w:sz w:val="26"/>
                <w:szCs w:val="26"/>
              </w:rPr>
            </w:pPr>
            <w:r w:rsidRPr="0057430A">
              <w:rPr>
                <w:sz w:val="26"/>
                <w:szCs w:val="26"/>
                <w:lang w:bidi="en-US"/>
              </w:rPr>
              <w:t>On review of the results of third party independent assessment of efficiency of the risk management system of IDGC of IDGC of North-West, JSC.</w:t>
            </w:r>
          </w:p>
          <w:p w:rsidR="00C5334A" w:rsidRDefault="00D60D48" w:rsidP="00D60D48">
            <w:pPr>
              <w:widowControl w:val="0"/>
              <w:tabs>
                <w:tab w:val="left" w:pos="993"/>
              </w:tabs>
              <w:ind w:left="112" w:right="111" w:firstLine="597"/>
              <w:jc w:val="both"/>
              <w:rPr>
                <w:sz w:val="26"/>
                <w:szCs w:val="26"/>
                <w:lang w:bidi="en-US"/>
              </w:rPr>
            </w:pPr>
            <w:r w:rsidRPr="0057430A">
              <w:rPr>
                <w:sz w:val="26"/>
                <w:szCs w:val="26"/>
                <w:lang w:bidi="en-US"/>
              </w:rPr>
              <w:t>2. On introduction of amendments to the decision of the Board of Directors of the Company dated 27.03.2019 (Minutes No</w:t>
            </w:r>
            <w:r w:rsidR="00847C6F">
              <w:rPr>
                <w:sz w:val="26"/>
                <w:szCs w:val="26"/>
                <w:lang w:bidi="en-US"/>
              </w:rPr>
              <w:t>.</w:t>
            </w:r>
            <w:r w:rsidRPr="0057430A">
              <w:rPr>
                <w:sz w:val="26"/>
                <w:szCs w:val="26"/>
                <w:lang w:bidi="en-US"/>
              </w:rPr>
              <w:t> 311/24) on Issue No</w:t>
            </w:r>
            <w:r w:rsidR="00847C6F">
              <w:rPr>
                <w:sz w:val="26"/>
                <w:szCs w:val="26"/>
                <w:lang w:bidi="en-US"/>
              </w:rPr>
              <w:t>. </w:t>
            </w:r>
            <w:r w:rsidRPr="0057430A">
              <w:rPr>
                <w:sz w:val="26"/>
                <w:szCs w:val="26"/>
                <w:lang w:bidi="en-US"/>
              </w:rPr>
              <w:t>1: On concept “Digital transformation of 2030”.</w:t>
            </w:r>
          </w:p>
          <w:p w:rsidR="00C5334A" w:rsidRDefault="00D60D48" w:rsidP="00D60D48">
            <w:pPr>
              <w:widowControl w:val="0"/>
              <w:tabs>
                <w:tab w:val="left" w:pos="993"/>
              </w:tabs>
              <w:spacing w:line="252" w:lineRule="auto"/>
              <w:ind w:left="112" w:right="111" w:firstLine="597"/>
              <w:jc w:val="both"/>
              <w:rPr>
                <w:sz w:val="26"/>
                <w:szCs w:val="26"/>
                <w:lang w:bidi="en-US"/>
              </w:rPr>
            </w:pPr>
            <w:r w:rsidRPr="0057430A">
              <w:rPr>
                <w:sz w:val="26"/>
                <w:szCs w:val="26"/>
                <w:lang w:bidi="en-US"/>
              </w:rPr>
              <w:t xml:space="preserve">3. On determination of the attitude of IDGC of North-West, PJSC representatives concerning the issue on the agenda of the session of the Board of Directors of Pskovenergosbyt JSC “On approval of the report on the implementation of the business plan of </w:t>
            </w:r>
            <w:proofErr w:type="spellStart"/>
            <w:r w:rsidRPr="0057430A">
              <w:rPr>
                <w:sz w:val="26"/>
                <w:szCs w:val="26"/>
                <w:lang w:bidi="en-US"/>
              </w:rPr>
              <w:t>Pskovenergosbyt</w:t>
            </w:r>
            <w:proofErr w:type="spellEnd"/>
            <w:r w:rsidRPr="0057430A">
              <w:rPr>
                <w:sz w:val="26"/>
                <w:szCs w:val="26"/>
                <w:lang w:bidi="en-US"/>
              </w:rPr>
              <w:t xml:space="preserve"> JSC for 2018”.</w:t>
            </w:r>
          </w:p>
          <w:p w:rsidR="00993712" w:rsidRPr="0057430A" w:rsidRDefault="00993712" w:rsidP="003F450B">
            <w:pPr>
              <w:widowControl w:val="0"/>
              <w:tabs>
                <w:tab w:val="left" w:pos="112"/>
              </w:tabs>
              <w:autoSpaceDE/>
              <w:autoSpaceDN/>
              <w:ind w:left="426" w:right="57"/>
              <w:contextualSpacing/>
              <w:jc w:val="both"/>
              <w:rPr>
                <w:sz w:val="26"/>
                <w:szCs w:val="26"/>
              </w:rPr>
            </w:pPr>
          </w:p>
          <w:p w:rsidR="00FE1A96" w:rsidRPr="00F36467" w:rsidRDefault="002A41E5" w:rsidP="00FE1A96">
            <w:pPr>
              <w:widowControl w:val="0"/>
              <w:tabs>
                <w:tab w:val="left" w:pos="591"/>
              </w:tabs>
              <w:autoSpaceDE/>
              <w:autoSpaceDN/>
              <w:ind w:left="57" w:right="57"/>
              <w:contextualSpacing/>
              <w:jc w:val="both"/>
              <w:rPr>
                <w:sz w:val="26"/>
                <w:szCs w:val="26"/>
                <w:lang w:eastAsia="ar-SA"/>
              </w:rPr>
            </w:pPr>
            <w:r w:rsidRPr="0057430A">
              <w:rPr>
                <w:sz w:val="26"/>
                <w:szCs w:val="26"/>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The agenda of the meeting of the Board of Directors of the Issuer to be held on </w:t>
            </w:r>
            <w:r w:rsidRPr="0057430A">
              <w:rPr>
                <w:b/>
                <w:sz w:val="26"/>
                <w:szCs w:val="26"/>
                <w:lang w:bidi="en-US"/>
              </w:rPr>
              <w:t xml:space="preserve">September 16, 2019 </w:t>
            </w:r>
            <w:r w:rsidRPr="0057430A">
              <w:rPr>
                <w:sz w:val="26"/>
                <w:szCs w:val="26"/>
                <w:lang w:bidi="en-US"/>
              </w:rPr>
              <w:t>does not contain any issues related to the exercise of rights regarding the securities of the issuer.</w:t>
            </w:r>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C5334A" w:rsidRDefault="008A470A" w:rsidP="00C5334A">
            <w:pPr>
              <w:widowControl w:val="0"/>
              <w:ind w:left="14" w:firstLine="43"/>
              <w:rPr>
                <w:sz w:val="26"/>
                <w:szCs w:val="26"/>
                <w:lang w:bidi="en-US"/>
              </w:rPr>
            </w:pPr>
            <w:r w:rsidRPr="00F36467">
              <w:rPr>
                <w:sz w:val="26"/>
                <w:szCs w:val="26"/>
                <w:lang w:bidi="en-US"/>
              </w:rPr>
              <w:t>3.1. Deputy General Director</w:t>
            </w:r>
            <w:r w:rsidR="00C5334A" w:rsidRPr="00C5334A">
              <w:rPr>
                <w:sz w:val="26"/>
                <w:szCs w:val="26"/>
                <w:lang w:bidi="en-US"/>
              </w:rPr>
              <w:t xml:space="preserve"> </w:t>
            </w:r>
            <w:r w:rsidR="00892987" w:rsidRPr="00892987">
              <w:rPr>
                <w:sz w:val="26"/>
                <w:szCs w:val="26"/>
                <w:lang w:bidi="en-US"/>
              </w:rPr>
              <w:t>for Corporate Governance of</w:t>
            </w:r>
            <w:r w:rsidR="00C5334A" w:rsidRPr="00C5334A">
              <w:rPr>
                <w:sz w:val="26"/>
                <w:szCs w:val="26"/>
                <w:lang w:bidi="en-US"/>
              </w:rPr>
              <w:t xml:space="preserve"> </w:t>
            </w:r>
            <w:r w:rsidR="00892987" w:rsidRPr="00892987">
              <w:rPr>
                <w:sz w:val="26"/>
                <w:szCs w:val="26"/>
                <w:lang w:bidi="en-US"/>
              </w:rPr>
              <w:t>IDGC of North-West, PJSC</w:t>
            </w:r>
          </w:p>
          <w:p w:rsidR="00AE79DD" w:rsidRPr="00F36467" w:rsidRDefault="00892987" w:rsidP="00C5334A">
            <w:pPr>
              <w:widowControl w:val="0"/>
              <w:ind w:right="677"/>
              <w:rPr>
                <w:sz w:val="26"/>
                <w:szCs w:val="26"/>
                <w:lang w:eastAsia="en-US"/>
              </w:rPr>
            </w:pPr>
            <w:r w:rsidRPr="00892987">
              <w:rPr>
                <w:sz w:val="26"/>
                <w:szCs w:val="26"/>
                <w:lang w:bidi="en-US"/>
              </w:rPr>
              <w:t>(under Power of Attorney No. 51 as of March 11, 2019)</w:t>
            </w:r>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892987" w:rsidP="00D976A8">
            <w:pPr>
              <w:widowControl w:val="0"/>
              <w:spacing w:line="228" w:lineRule="auto"/>
              <w:ind w:left="57"/>
              <w:rPr>
                <w:sz w:val="26"/>
                <w:szCs w:val="26"/>
                <w:lang w:eastAsia="en-US"/>
              </w:rPr>
            </w:pPr>
            <w:r w:rsidRPr="00892987">
              <w:rPr>
                <w:sz w:val="26"/>
                <w:szCs w:val="26"/>
                <w:lang w:bidi="en-US"/>
              </w:rPr>
              <w:t>D. S. Rudakov</w:t>
            </w:r>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D833E6">
            <w:pPr>
              <w:widowControl w:val="0"/>
              <w:autoSpaceDE/>
              <w:spacing w:line="276" w:lineRule="auto"/>
              <w:ind w:left="57"/>
              <w:rPr>
                <w:sz w:val="26"/>
                <w:szCs w:val="26"/>
                <w:lang w:eastAsia="en-US"/>
              </w:rPr>
            </w:pPr>
            <w:r w:rsidRPr="00F36467">
              <w:rPr>
                <w:sz w:val="26"/>
                <w:szCs w:val="26"/>
                <w:lang w:bidi="en-US"/>
              </w:rPr>
              <w:t>3.2. Date</w:t>
            </w:r>
            <w:r w:rsidRPr="00F36467">
              <w:rPr>
                <w:b/>
                <w:sz w:val="26"/>
                <w:szCs w:val="26"/>
                <w:lang w:bidi="en-US"/>
              </w:rPr>
              <w:t xml:space="preserve"> August 29,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CA0134" w:rsidRPr="00D833E6" w:rsidRDefault="00CA0134" w:rsidP="006208B2">
      <w:pPr>
        <w:rPr>
          <w:sz w:val="26"/>
          <w:szCs w:val="26"/>
        </w:rPr>
      </w:pPr>
    </w:p>
    <w:p w:rsidR="002C1BD0" w:rsidRPr="00D833E6" w:rsidRDefault="002C1BD0" w:rsidP="00D65CE3">
      <w:pPr>
        <w:widowControl w:val="0"/>
        <w:rPr>
          <w:sz w:val="26"/>
          <w:szCs w:val="26"/>
        </w:rPr>
      </w:pPr>
    </w:p>
    <w:p w:rsidR="002C1BD0" w:rsidRPr="00D833E6" w:rsidRDefault="002C1BD0"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Pr="00D833E6" w:rsidRDefault="00D56A78" w:rsidP="00D65CE3">
      <w:pPr>
        <w:widowControl w:val="0"/>
        <w:rPr>
          <w:sz w:val="26"/>
          <w:szCs w:val="26"/>
        </w:rPr>
      </w:pPr>
    </w:p>
    <w:p w:rsidR="00D56A78" w:rsidRDefault="00D56A78" w:rsidP="00D65CE3">
      <w:pPr>
        <w:widowControl w:val="0"/>
        <w:rPr>
          <w:sz w:val="26"/>
          <w:szCs w:val="26"/>
        </w:rPr>
      </w:pPr>
    </w:p>
    <w:p w:rsidR="00FE1A96" w:rsidRDefault="00FE1A96" w:rsidP="00D65CE3">
      <w:pPr>
        <w:widowControl w:val="0"/>
        <w:rPr>
          <w:sz w:val="26"/>
          <w:szCs w:val="26"/>
        </w:rPr>
      </w:pPr>
    </w:p>
    <w:p w:rsidR="00FE1A96" w:rsidRDefault="00FE1A96" w:rsidP="00D65CE3">
      <w:pPr>
        <w:widowControl w:val="0"/>
        <w:rPr>
          <w:sz w:val="26"/>
          <w:szCs w:val="26"/>
        </w:rPr>
      </w:pPr>
    </w:p>
    <w:p w:rsidR="00FE1A96" w:rsidRDefault="00FE1A96" w:rsidP="00D65CE3">
      <w:pPr>
        <w:widowControl w:val="0"/>
        <w:rPr>
          <w:sz w:val="26"/>
          <w:szCs w:val="26"/>
        </w:rPr>
      </w:pPr>
    </w:p>
    <w:p w:rsidR="00FE1A96" w:rsidRDefault="00FE1A96" w:rsidP="00D65CE3">
      <w:pPr>
        <w:widowControl w:val="0"/>
        <w:rPr>
          <w:sz w:val="26"/>
          <w:szCs w:val="26"/>
        </w:rPr>
      </w:pPr>
    </w:p>
    <w:p w:rsidR="00FE1A96" w:rsidRDefault="00FE1A96" w:rsidP="00D65CE3">
      <w:pPr>
        <w:widowControl w:val="0"/>
        <w:rPr>
          <w:sz w:val="26"/>
          <w:szCs w:val="26"/>
        </w:rPr>
      </w:pPr>
    </w:p>
    <w:p w:rsidR="00FE1A96" w:rsidRDefault="00FE1A9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2E00C6" w:rsidRDefault="002E00C6" w:rsidP="00D65CE3">
      <w:pPr>
        <w:widowControl w:val="0"/>
        <w:rPr>
          <w:sz w:val="26"/>
          <w:szCs w:val="26"/>
        </w:rPr>
      </w:pPr>
    </w:p>
    <w:p w:rsidR="00FE1A96" w:rsidRDefault="00FE1A96" w:rsidP="00D65CE3">
      <w:pPr>
        <w:widowControl w:val="0"/>
        <w:rPr>
          <w:sz w:val="26"/>
          <w:szCs w:val="26"/>
        </w:rPr>
      </w:pPr>
    </w:p>
    <w:tbl>
      <w:tblPr>
        <w:tblW w:w="10065" w:type="dxa"/>
        <w:jc w:val="center"/>
        <w:tblLayout w:type="fixed"/>
        <w:tblLook w:val="04A0" w:firstRow="1" w:lastRow="0" w:firstColumn="1" w:lastColumn="0" w:noHBand="0" w:noVBand="1"/>
      </w:tblPr>
      <w:tblGrid>
        <w:gridCol w:w="5528"/>
        <w:gridCol w:w="2552"/>
        <w:gridCol w:w="1985"/>
      </w:tblGrid>
      <w:tr w:rsidR="002E00C6" w:rsidRPr="001028C5" w:rsidTr="003215D0">
        <w:trPr>
          <w:jc w:val="center"/>
        </w:trPr>
        <w:tc>
          <w:tcPr>
            <w:tcW w:w="5528" w:type="dxa"/>
            <w:vAlign w:val="bottom"/>
          </w:tcPr>
          <w:p w:rsidR="00C5334A" w:rsidRDefault="002E00C6" w:rsidP="003215D0">
            <w:pPr>
              <w:rPr>
                <w:sz w:val="24"/>
                <w:szCs w:val="24"/>
                <w:lang w:bidi="en-US"/>
              </w:rPr>
            </w:pPr>
            <w:r w:rsidRPr="001028C5">
              <w:rPr>
                <w:sz w:val="24"/>
                <w:szCs w:val="24"/>
                <w:lang w:bidi="en-US"/>
              </w:rPr>
              <w:t>Head of the Legal Support Department,</w:t>
            </w:r>
          </w:p>
          <w:p w:rsidR="00C5334A" w:rsidRDefault="002E00C6" w:rsidP="003215D0">
            <w:pPr>
              <w:rPr>
                <w:sz w:val="24"/>
                <w:szCs w:val="24"/>
                <w:lang w:bidi="en-US"/>
              </w:rPr>
            </w:pPr>
            <w:r w:rsidRPr="001028C5">
              <w:rPr>
                <w:sz w:val="24"/>
                <w:szCs w:val="24"/>
                <w:lang w:bidi="en-US"/>
              </w:rPr>
              <w:t>Acting Deputy General Director for Corporate Management of</w:t>
            </w:r>
          </w:p>
          <w:p w:rsidR="002E00C6" w:rsidRPr="001028C5" w:rsidRDefault="002E00C6" w:rsidP="003215D0">
            <w:pPr>
              <w:rPr>
                <w:sz w:val="24"/>
                <w:szCs w:val="24"/>
              </w:rPr>
            </w:pPr>
            <w:r w:rsidRPr="001028C5">
              <w:rPr>
                <w:sz w:val="24"/>
                <w:szCs w:val="24"/>
                <w:lang w:bidi="en-US"/>
              </w:rPr>
              <w:t>IDGC of North-West, PJSC</w:t>
            </w:r>
          </w:p>
          <w:p w:rsidR="002E00C6" w:rsidRPr="001028C5" w:rsidRDefault="002E00C6" w:rsidP="003215D0">
            <w:pPr>
              <w:rPr>
                <w:sz w:val="24"/>
                <w:szCs w:val="24"/>
              </w:rPr>
            </w:pPr>
          </w:p>
        </w:tc>
        <w:tc>
          <w:tcPr>
            <w:tcW w:w="2552" w:type="dxa"/>
            <w:vAlign w:val="bottom"/>
          </w:tcPr>
          <w:p w:rsidR="002E00C6" w:rsidRPr="001028C5" w:rsidRDefault="002E00C6" w:rsidP="003215D0">
            <w:pPr>
              <w:jc w:val="right"/>
              <w:rPr>
                <w:sz w:val="24"/>
                <w:szCs w:val="24"/>
              </w:rPr>
            </w:pPr>
            <w:r w:rsidRPr="001028C5">
              <w:rPr>
                <w:sz w:val="24"/>
                <w:szCs w:val="24"/>
                <w:lang w:bidi="en-US"/>
              </w:rPr>
              <w:t>___________________</w:t>
            </w:r>
          </w:p>
        </w:tc>
        <w:tc>
          <w:tcPr>
            <w:tcW w:w="1985" w:type="dxa"/>
            <w:vAlign w:val="bottom"/>
          </w:tcPr>
          <w:p w:rsidR="002E00C6" w:rsidRPr="001028C5" w:rsidRDefault="002E00C6" w:rsidP="003215D0">
            <w:pPr>
              <w:rPr>
                <w:sz w:val="24"/>
                <w:szCs w:val="24"/>
              </w:rPr>
            </w:pPr>
            <w:r w:rsidRPr="001028C5">
              <w:rPr>
                <w:sz w:val="24"/>
                <w:szCs w:val="24"/>
                <w:lang w:bidi="en-US"/>
              </w:rPr>
              <w:t xml:space="preserve">N.N. </w:t>
            </w:r>
            <w:proofErr w:type="spellStart"/>
            <w:r w:rsidRPr="001028C5">
              <w:rPr>
                <w:sz w:val="24"/>
                <w:szCs w:val="24"/>
                <w:lang w:bidi="en-US"/>
              </w:rPr>
              <w:t>Kozlov</w:t>
            </w:r>
            <w:proofErr w:type="spellEnd"/>
          </w:p>
        </w:tc>
      </w:tr>
      <w:tr w:rsidR="002E00C6" w:rsidRPr="001028C5" w:rsidTr="003215D0">
        <w:trPr>
          <w:jc w:val="center"/>
        </w:trPr>
        <w:tc>
          <w:tcPr>
            <w:tcW w:w="5528" w:type="dxa"/>
            <w:vAlign w:val="bottom"/>
            <w:hideMark/>
          </w:tcPr>
          <w:p w:rsidR="002E00C6" w:rsidRPr="001028C5" w:rsidRDefault="002E00C6" w:rsidP="003215D0">
            <w:pPr>
              <w:rPr>
                <w:sz w:val="24"/>
                <w:szCs w:val="24"/>
              </w:rPr>
            </w:pPr>
            <w:r w:rsidRPr="001028C5">
              <w:rPr>
                <w:sz w:val="24"/>
                <w:szCs w:val="24"/>
                <w:lang w:bidi="en-US"/>
              </w:rPr>
              <w:t>Head of the Department for Corporate Governance and Cooperation with Shareholders</w:t>
            </w:r>
          </w:p>
        </w:tc>
        <w:tc>
          <w:tcPr>
            <w:tcW w:w="2552" w:type="dxa"/>
            <w:vAlign w:val="bottom"/>
            <w:hideMark/>
          </w:tcPr>
          <w:p w:rsidR="002E00C6" w:rsidRPr="001028C5" w:rsidRDefault="002E00C6" w:rsidP="003215D0">
            <w:pPr>
              <w:jc w:val="right"/>
            </w:pPr>
            <w:r w:rsidRPr="001028C5">
              <w:rPr>
                <w:sz w:val="24"/>
                <w:szCs w:val="24"/>
                <w:lang w:bidi="en-US"/>
              </w:rPr>
              <w:t>___________________</w:t>
            </w:r>
          </w:p>
        </w:tc>
        <w:tc>
          <w:tcPr>
            <w:tcW w:w="1985" w:type="dxa"/>
            <w:vAlign w:val="bottom"/>
            <w:hideMark/>
          </w:tcPr>
          <w:p w:rsidR="002E00C6" w:rsidRPr="001028C5" w:rsidRDefault="002E00C6" w:rsidP="003215D0">
            <w:pPr>
              <w:rPr>
                <w:sz w:val="24"/>
                <w:szCs w:val="24"/>
              </w:rPr>
            </w:pPr>
            <w:r w:rsidRPr="001028C5">
              <w:rPr>
                <w:sz w:val="24"/>
                <w:szCs w:val="24"/>
                <w:lang w:bidi="en-US"/>
              </w:rPr>
              <w:t>D.O. Akhrimenko</w:t>
            </w:r>
          </w:p>
        </w:tc>
      </w:tr>
      <w:tr w:rsidR="002E00C6" w:rsidRPr="00E6321D" w:rsidTr="003215D0">
        <w:trPr>
          <w:jc w:val="center"/>
        </w:trPr>
        <w:tc>
          <w:tcPr>
            <w:tcW w:w="5528" w:type="dxa"/>
            <w:vAlign w:val="bottom"/>
          </w:tcPr>
          <w:p w:rsidR="002E00C6" w:rsidRPr="001028C5" w:rsidRDefault="002E00C6" w:rsidP="003215D0">
            <w:pPr>
              <w:rPr>
                <w:sz w:val="24"/>
                <w:szCs w:val="24"/>
              </w:rPr>
            </w:pPr>
          </w:p>
          <w:p w:rsidR="002E00C6" w:rsidRPr="001028C5" w:rsidRDefault="002E00C6" w:rsidP="003215D0">
            <w:pPr>
              <w:rPr>
                <w:sz w:val="24"/>
                <w:szCs w:val="24"/>
              </w:rPr>
            </w:pPr>
          </w:p>
          <w:p w:rsidR="002E00C6" w:rsidRPr="001028C5" w:rsidRDefault="002E00C6" w:rsidP="003215D0">
            <w:pPr>
              <w:rPr>
                <w:sz w:val="24"/>
                <w:szCs w:val="24"/>
              </w:rPr>
            </w:pPr>
            <w:r w:rsidRPr="001028C5">
              <w:rPr>
                <w:sz w:val="24"/>
                <w:szCs w:val="24"/>
                <w:lang w:bidi="en-US"/>
              </w:rPr>
              <w:t xml:space="preserve">Head of the Shareholder and Investor Relations Section </w:t>
            </w:r>
          </w:p>
        </w:tc>
        <w:tc>
          <w:tcPr>
            <w:tcW w:w="2552" w:type="dxa"/>
            <w:vAlign w:val="bottom"/>
          </w:tcPr>
          <w:p w:rsidR="002E00C6" w:rsidRPr="001028C5" w:rsidRDefault="002E00C6" w:rsidP="003215D0">
            <w:pPr>
              <w:jc w:val="right"/>
              <w:rPr>
                <w:sz w:val="24"/>
                <w:szCs w:val="24"/>
              </w:rPr>
            </w:pPr>
            <w:r w:rsidRPr="001028C5">
              <w:rPr>
                <w:sz w:val="24"/>
                <w:szCs w:val="24"/>
                <w:lang w:bidi="en-US"/>
              </w:rPr>
              <w:t>___________________</w:t>
            </w:r>
          </w:p>
        </w:tc>
        <w:tc>
          <w:tcPr>
            <w:tcW w:w="1985" w:type="dxa"/>
            <w:vAlign w:val="bottom"/>
          </w:tcPr>
          <w:p w:rsidR="002E00C6" w:rsidRPr="00E6321D" w:rsidRDefault="002E00C6" w:rsidP="003215D0">
            <w:pPr>
              <w:rPr>
                <w:sz w:val="24"/>
                <w:szCs w:val="24"/>
              </w:rPr>
            </w:pPr>
            <w:r w:rsidRPr="001028C5">
              <w:rPr>
                <w:sz w:val="24"/>
                <w:szCs w:val="24"/>
                <w:lang w:bidi="en-US"/>
              </w:rPr>
              <w:t>L.V. Vasinyuk</w:t>
            </w:r>
          </w:p>
        </w:tc>
      </w:tr>
    </w:tbl>
    <w:p w:rsidR="00E16745" w:rsidRDefault="00E16745" w:rsidP="00D65CE3">
      <w:pPr>
        <w:widowControl w:val="0"/>
        <w:rPr>
          <w:sz w:val="26"/>
          <w:szCs w:val="26"/>
        </w:rPr>
      </w:pPr>
    </w:p>
    <w:sectPr w:rsidR="00E16745" w:rsidSect="00D92AFD">
      <w:footerReference w:type="default" r:id="rId10"/>
      <w:pgSz w:w="11906" w:h="16838" w:code="9"/>
      <w:pgMar w:top="567" w:right="567"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32B" w:rsidRDefault="00D6532B">
      <w:r>
        <w:separator/>
      </w:r>
    </w:p>
  </w:endnote>
  <w:endnote w:type="continuationSeparator" w:id="0">
    <w:p w:rsidR="00D6532B" w:rsidRDefault="00D6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D6532B"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32B" w:rsidRDefault="00D6532B">
      <w:r>
        <w:separator/>
      </w:r>
    </w:p>
  </w:footnote>
  <w:footnote w:type="continuationSeparator" w:id="0">
    <w:p w:rsidR="00D6532B" w:rsidRDefault="00D65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05279C"/>
    <w:multiLevelType w:val="hybridMultilevel"/>
    <w:tmpl w:val="03FACE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8"/>
  </w:num>
  <w:num w:numId="6">
    <w:abstractNumId w:val="4"/>
  </w:num>
  <w:num w:numId="7">
    <w:abstractNumId w:val="13"/>
  </w:num>
  <w:num w:numId="8">
    <w:abstractNumId w:val="1"/>
  </w:num>
  <w:num w:numId="9">
    <w:abstractNumId w:val="0"/>
  </w:num>
  <w:num w:numId="10">
    <w:abstractNumId w:val="14"/>
  </w:num>
  <w:num w:numId="11">
    <w:abstractNumId w:val="11"/>
  </w:num>
  <w:num w:numId="12">
    <w:abstractNumId w:val="5"/>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57715"/>
    <w:rsid w:val="00057959"/>
    <w:rsid w:val="000602A6"/>
    <w:rsid w:val="00062C30"/>
    <w:rsid w:val="0006449F"/>
    <w:rsid w:val="00081F7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828F0"/>
    <w:rsid w:val="002845A9"/>
    <w:rsid w:val="00292E3E"/>
    <w:rsid w:val="002A13FC"/>
    <w:rsid w:val="002A41E5"/>
    <w:rsid w:val="002A6973"/>
    <w:rsid w:val="002B7793"/>
    <w:rsid w:val="002C1BD0"/>
    <w:rsid w:val="002C3D78"/>
    <w:rsid w:val="002C55C9"/>
    <w:rsid w:val="002C58D9"/>
    <w:rsid w:val="002D2A9D"/>
    <w:rsid w:val="002D7642"/>
    <w:rsid w:val="002D7725"/>
    <w:rsid w:val="002E00C6"/>
    <w:rsid w:val="002E558F"/>
    <w:rsid w:val="002F78EB"/>
    <w:rsid w:val="002F7B00"/>
    <w:rsid w:val="00301C84"/>
    <w:rsid w:val="0030413A"/>
    <w:rsid w:val="00320349"/>
    <w:rsid w:val="0033277B"/>
    <w:rsid w:val="00332911"/>
    <w:rsid w:val="00334A77"/>
    <w:rsid w:val="00343D45"/>
    <w:rsid w:val="00346DD9"/>
    <w:rsid w:val="00357C9E"/>
    <w:rsid w:val="003612CA"/>
    <w:rsid w:val="0037385F"/>
    <w:rsid w:val="00376FB5"/>
    <w:rsid w:val="00385EE1"/>
    <w:rsid w:val="003A36D7"/>
    <w:rsid w:val="003B48DA"/>
    <w:rsid w:val="003E15D3"/>
    <w:rsid w:val="003F02DD"/>
    <w:rsid w:val="003F450B"/>
    <w:rsid w:val="00401533"/>
    <w:rsid w:val="00406035"/>
    <w:rsid w:val="00414FC2"/>
    <w:rsid w:val="00416DDF"/>
    <w:rsid w:val="00441B1B"/>
    <w:rsid w:val="00447948"/>
    <w:rsid w:val="00475AFA"/>
    <w:rsid w:val="004B1220"/>
    <w:rsid w:val="004B5FE6"/>
    <w:rsid w:val="004C627B"/>
    <w:rsid w:val="004D1633"/>
    <w:rsid w:val="00504AAC"/>
    <w:rsid w:val="005128A2"/>
    <w:rsid w:val="00530519"/>
    <w:rsid w:val="00533450"/>
    <w:rsid w:val="00536E4C"/>
    <w:rsid w:val="00537507"/>
    <w:rsid w:val="00556C64"/>
    <w:rsid w:val="0056460B"/>
    <w:rsid w:val="00564781"/>
    <w:rsid w:val="0057430A"/>
    <w:rsid w:val="00574C1D"/>
    <w:rsid w:val="00583F88"/>
    <w:rsid w:val="00586FBA"/>
    <w:rsid w:val="005A5015"/>
    <w:rsid w:val="005B7020"/>
    <w:rsid w:val="005C3E5E"/>
    <w:rsid w:val="005D53F1"/>
    <w:rsid w:val="005D71B3"/>
    <w:rsid w:val="00605DA0"/>
    <w:rsid w:val="006208B2"/>
    <w:rsid w:val="006229AD"/>
    <w:rsid w:val="0063126E"/>
    <w:rsid w:val="00634959"/>
    <w:rsid w:val="006622DD"/>
    <w:rsid w:val="00670373"/>
    <w:rsid w:val="006907BF"/>
    <w:rsid w:val="00691210"/>
    <w:rsid w:val="006977C3"/>
    <w:rsid w:val="00697B87"/>
    <w:rsid w:val="006A1F4B"/>
    <w:rsid w:val="006C1EA4"/>
    <w:rsid w:val="006D67E3"/>
    <w:rsid w:val="006E15E5"/>
    <w:rsid w:val="006F1D60"/>
    <w:rsid w:val="006F1FD2"/>
    <w:rsid w:val="00712601"/>
    <w:rsid w:val="00716858"/>
    <w:rsid w:val="00716D27"/>
    <w:rsid w:val="00717ABB"/>
    <w:rsid w:val="007203A3"/>
    <w:rsid w:val="00723C65"/>
    <w:rsid w:val="00723E2E"/>
    <w:rsid w:val="00734AF6"/>
    <w:rsid w:val="00735D5D"/>
    <w:rsid w:val="00742195"/>
    <w:rsid w:val="00743B92"/>
    <w:rsid w:val="00750941"/>
    <w:rsid w:val="00760C95"/>
    <w:rsid w:val="00766F00"/>
    <w:rsid w:val="0076700C"/>
    <w:rsid w:val="00767714"/>
    <w:rsid w:val="00796BA5"/>
    <w:rsid w:val="007A7F11"/>
    <w:rsid w:val="007B1744"/>
    <w:rsid w:val="007B26AD"/>
    <w:rsid w:val="007B6745"/>
    <w:rsid w:val="007B7374"/>
    <w:rsid w:val="007C1C17"/>
    <w:rsid w:val="007F507F"/>
    <w:rsid w:val="00802942"/>
    <w:rsid w:val="0081736C"/>
    <w:rsid w:val="00823DFE"/>
    <w:rsid w:val="00825DC2"/>
    <w:rsid w:val="00840286"/>
    <w:rsid w:val="00847C33"/>
    <w:rsid w:val="00847C6F"/>
    <w:rsid w:val="00850A14"/>
    <w:rsid w:val="008518D6"/>
    <w:rsid w:val="0085454C"/>
    <w:rsid w:val="00855E05"/>
    <w:rsid w:val="00863671"/>
    <w:rsid w:val="00867582"/>
    <w:rsid w:val="00884052"/>
    <w:rsid w:val="00891DD0"/>
    <w:rsid w:val="00892895"/>
    <w:rsid w:val="00892987"/>
    <w:rsid w:val="008942A1"/>
    <w:rsid w:val="008965D3"/>
    <w:rsid w:val="008A470A"/>
    <w:rsid w:val="008A5A50"/>
    <w:rsid w:val="008B2B30"/>
    <w:rsid w:val="008C3CC2"/>
    <w:rsid w:val="008C41D3"/>
    <w:rsid w:val="008D2D4C"/>
    <w:rsid w:val="008D5BEC"/>
    <w:rsid w:val="008E399A"/>
    <w:rsid w:val="008E5D0F"/>
    <w:rsid w:val="008F038F"/>
    <w:rsid w:val="008F4DF9"/>
    <w:rsid w:val="008F6B41"/>
    <w:rsid w:val="00902F4E"/>
    <w:rsid w:val="00914ECD"/>
    <w:rsid w:val="00920470"/>
    <w:rsid w:val="00922D00"/>
    <w:rsid w:val="009269B5"/>
    <w:rsid w:val="00930CD8"/>
    <w:rsid w:val="009320AA"/>
    <w:rsid w:val="00936781"/>
    <w:rsid w:val="00942CD1"/>
    <w:rsid w:val="00956F10"/>
    <w:rsid w:val="00972B5A"/>
    <w:rsid w:val="00993712"/>
    <w:rsid w:val="009971B4"/>
    <w:rsid w:val="009C04F8"/>
    <w:rsid w:val="009C184E"/>
    <w:rsid w:val="009D3C02"/>
    <w:rsid w:val="009D7633"/>
    <w:rsid w:val="009F090C"/>
    <w:rsid w:val="009F1033"/>
    <w:rsid w:val="009F672B"/>
    <w:rsid w:val="00A13D97"/>
    <w:rsid w:val="00A276A3"/>
    <w:rsid w:val="00A5453B"/>
    <w:rsid w:val="00A55AB3"/>
    <w:rsid w:val="00A560A3"/>
    <w:rsid w:val="00A60EBC"/>
    <w:rsid w:val="00A63A50"/>
    <w:rsid w:val="00A70146"/>
    <w:rsid w:val="00A73BF5"/>
    <w:rsid w:val="00A745AA"/>
    <w:rsid w:val="00A90058"/>
    <w:rsid w:val="00A96526"/>
    <w:rsid w:val="00A97F79"/>
    <w:rsid w:val="00AA6AA6"/>
    <w:rsid w:val="00AB3185"/>
    <w:rsid w:val="00AB4407"/>
    <w:rsid w:val="00AB71E5"/>
    <w:rsid w:val="00AC3FC7"/>
    <w:rsid w:val="00AD2D7C"/>
    <w:rsid w:val="00AD7F51"/>
    <w:rsid w:val="00AE79DD"/>
    <w:rsid w:val="00B229A4"/>
    <w:rsid w:val="00B25010"/>
    <w:rsid w:val="00B30AB7"/>
    <w:rsid w:val="00B332E2"/>
    <w:rsid w:val="00B41737"/>
    <w:rsid w:val="00B452F6"/>
    <w:rsid w:val="00B71D88"/>
    <w:rsid w:val="00B82AA7"/>
    <w:rsid w:val="00B91D6A"/>
    <w:rsid w:val="00B93498"/>
    <w:rsid w:val="00B964E5"/>
    <w:rsid w:val="00BA75E7"/>
    <w:rsid w:val="00BE601E"/>
    <w:rsid w:val="00C054C8"/>
    <w:rsid w:val="00C242A2"/>
    <w:rsid w:val="00C24544"/>
    <w:rsid w:val="00C41096"/>
    <w:rsid w:val="00C45775"/>
    <w:rsid w:val="00C5334A"/>
    <w:rsid w:val="00C53C01"/>
    <w:rsid w:val="00C579BC"/>
    <w:rsid w:val="00C72827"/>
    <w:rsid w:val="00C9460F"/>
    <w:rsid w:val="00CA0134"/>
    <w:rsid w:val="00CA6B98"/>
    <w:rsid w:val="00CA6C69"/>
    <w:rsid w:val="00CC177E"/>
    <w:rsid w:val="00CC3B85"/>
    <w:rsid w:val="00CD1558"/>
    <w:rsid w:val="00CD5C52"/>
    <w:rsid w:val="00CD726E"/>
    <w:rsid w:val="00CD7D78"/>
    <w:rsid w:val="00CE3024"/>
    <w:rsid w:val="00D02937"/>
    <w:rsid w:val="00D059D9"/>
    <w:rsid w:val="00D107C1"/>
    <w:rsid w:val="00D1095F"/>
    <w:rsid w:val="00D17DBF"/>
    <w:rsid w:val="00D26795"/>
    <w:rsid w:val="00D35953"/>
    <w:rsid w:val="00D53E09"/>
    <w:rsid w:val="00D5619F"/>
    <w:rsid w:val="00D56754"/>
    <w:rsid w:val="00D56A78"/>
    <w:rsid w:val="00D60D48"/>
    <w:rsid w:val="00D6532B"/>
    <w:rsid w:val="00D65CE3"/>
    <w:rsid w:val="00D722F2"/>
    <w:rsid w:val="00D724DC"/>
    <w:rsid w:val="00D8320E"/>
    <w:rsid w:val="00D833E6"/>
    <w:rsid w:val="00D92AFD"/>
    <w:rsid w:val="00D96A4D"/>
    <w:rsid w:val="00D976A8"/>
    <w:rsid w:val="00DA1767"/>
    <w:rsid w:val="00DA1CA2"/>
    <w:rsid w:val="00DA715F"/>
    <w:rsid w:val="00DB340E"/>
    <w:rsid w:val="00DB4914"/>
    <w:rsid w:val="00DB6623"/>
    <w:rsid w:val="00DB6EE7"/>
    <w:rsid w:val="00DC1F7B"/>
    <w:rsid w:val="00DF59EB"/>
    <w:rsid w:val="00E03E80"/>
    <w:rsid w:val="00E12CEB"/>
    <w:rsid w:val="00E1377A"/>
    <w:rsid w:val="00E16745"/>
    <w:rsid w:val="00E2065A"/>
    <w:rsid w:val="00E20C2F"/>
    <w:rsid w:val="00E33CAE"/>
    <w:rsid w:val="00E36433"/>
    <w:rsid w:val="00E82157"/>
    <w:rsid w:val="00E935E4"/>
    <w:rsid w:val="00EA092A"/>
    <w:rsid w:val="00EA4F6F"/>
    <w:rsid w:val="00EB5E3A"/>
    <w:rsid w:val="00ED306E"/>
    <w:rsid w:val="00ED6FAC"/>
    <w:rsid w:val="00EE058E"/>
    <w:rsid w:val="00EE4F45"/>
    <w:rsid w:val="00F02859"/>
    <w:rsid w:val="00F210B1"/>
    <w:rsid w:val="00F333F3"/>
    <w:rsid w:val="00F36467"/>
    <w:rsid w:val="00F4509D"/>
    <w:rsid w:val="00F51746"/>
    <w:rsid w:val="00F553DE"/>
    <w:rsid w:val="00F64F2F"/>
    <w:rsid w:val="00F65F26"/>
    <w:rsid w:val="00F85631"/>
    <w:rsid w:val="00F92F64"/>
    <w:rsid w:val="00F939DB"/>
    <w:rsid w:val="00FA746B"/>
    <w:rsid w:val="00FB5788"/>
    <w:rsid w:val="00FC42D6"/>
    <w:rsid w:val="00FC6C94"/>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B4B63-8A8F-4F98-9AAA-B739C844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5191-D830-441E-BDC0-B33DCFE5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Богатырева Эллина Файрузовна</cp:lastModifiedBy>
  <cp:revision>67</cp:revision>
  <cp:lastPrinted>2019-08-29T12:21:00Z</cp:lastPrinted>
  <dcterms:created xsi:type="dcterms:W3CDTF">2019-05-24T13:37:00Z</dcterms:created>
  <dcterms:modified xsi:type="dcterms:W3CDTF">2019-12-25T06:46:00Z</dcterms:modified>
</cp:coreProperties>
</file>